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39" w:rsidRDefault="00E50BBC" w:rsidP="00AB3B39">
      <w:pPr>
        <w:pStyle w:val="Default"/>
        <w:spacing w:after="120"/>
        <w:jc w:val="center"/>
      </w:pPr>
      <w:r>
        <w:t>Student Activity</w:t>
      </w:r>
      <w:r w:rsidR="001E4902" w:rsidRPr="001454C6">
        <w:t xml:space="preserve"> </w:t>
      </w:r>
      <w:r w:rsidR="00676A93">
        <w:t>for submission to CLEAN</w:t>
      </w:r>
    </w:p>
    <w:p w:rsidR="00676A93" w:rsidRDefault="00676A93" w:rsidP="00AB3B39">
      <w:pPr>
        <w:pStyle w:val="Default"/>
        <w:spacing w:after="120"/>
        <w:jc w:val="center"/>
      </w:pPr>
      <w:r>
        <w:t xml:space="preserve">Tatyana B. </w:t>
      </w:r>
      <w:bookmarkStart w:id="0" w:name="_GoBack"/>
      <w:bookmarkEnd w:id="0"/>
      <w:r>
        <w:t xml:space="preserve">Ruseva, Appalachian State University </w:t>
      </w:r>
    </w:p>
    <w:p w:rsidR="00676A93" w:rsidRPr="006C74C8" w:rsidRDefault="00676A93" w:rsidP="00AB3B39">
      <w:pPr>
        <w:pStyle w:val="Default"/>
        <w:spacing w:after="120"/>
        <w:jc w:val="center"/>
      </w:pPr>
    </w:p>
    <w:p w:rsidR="00D74D33" w:rsidRDefault="00E50BBC" w:rsidP="00831AFA">
      <w:pPr>
        <w:pStyle w:val="Default"/>
        <w:jc w:val="center"/>
        <w:rPr>
          <w:b/>
          <w:bCs/>
          <w:szCs w:val="22"/>
        </w:rPr>
      </w:pPr>
      <w:r>
        <w:rPr>
          <w:b/>
        </w:rPr>
        <w:t xml:space="preserve">Energy culture as a determinant of a country’s position in </w:t>
      </w:r>
      <w:r w:rsidR="00B31D52">
        <w:rPr>
          <w:b/>
        </w:rPr>
        <w:t xml:space="preserve">the </w:t>
      </w:r>
      <w:r>
        <w:rPr>
          <w:b/>
        </w:rPr>
        <w:t xml:space="preserve">climate </w:t>
      </w:r>
      <w:r w:rsidR="00B31D52">
        <w:rPr>
          <w:b/>
        </w:rPr>
        <w:t>talks</w:t>
      </w:r>
    </w:p>
    <w:p w:rsidR="008D70C9" w:rsidRDefault="008D70C9" w:rsidP="00831AFA">
      <w:pPr>
        <w:pStyle w:val="Default"/>
        <w:jc w:val="center"/>
        <w:rPr>
          <w:b/>
          <w:bCs/>
          <w:szCs w:val="22"/>
        </w:rPr>
      </w:pPr>
    </w:p>
    <w:p w:rsidR="008D70C9" w:rsidRDefault="008D70C9" w:rsidP="00940130">
      <w:pPr>
        <w:pStyle w:val="Default"/>
      </w:pPr>
    </w:p>
    <w:p w:rsidR="00C8043A" w:rsidRDefault="00E50BBC" w:rsidP="00940130">
      <w:pPr>
        <w:pStyle w:val="Default"/>
      </w:pPr>
      <w:r>
        <w:t xml:space="preserve">This activity seeks to illustrate how </w:t>
      </w:r>
      <w:r w:rsidRPr="00E50BBC">
        <w:t xml:space="preserve">‘energy’ culture </w:t>
      </w:r>
      <w:r>
        <w:t xml:space="preserve">may serve </w:t>
      </w:r>
      <w:r w:rsidRPr="00E50BBC">
        <w:t>as a deter</w:t>
      </w:r>
      <w:r>
        <w:t>minant of a country’s position i</w:t>
      </w:r>
      <w:r w:rsidRPr="00E50BBC">
        <w:t>n the climate debate</w:t>
      </w:r>
      <w:r>
        <w:t xml:space="preserve">. Students are invited to conduct a brief inquiry about energy consumption in different countries </w:t>
      </w:r>
      <w:r w:rsidR="00B31D52">
        <w:t xml:space="preserve">and world regions. </w:t>
      </w:r>
      <w:r w:rsidR="00AF121F">
        <w:t>T</w:t>
      </w:r>
      <w:r w:rsidR="00940130" w:rsidRPr="00831AFA">
        <w:t xml:space="preserve">wo class periods </w:t>
      </w:r>
      <w:r w:rsidR="00AF121F">
        <w:t xml:space="preserve">will be used </w:t>
      </w:r>
      <w:r w:rsidR="00940130" w:rsidRPr="00831AFA">
        <w:t>to discuss</w:t>
      </w:r>
      <w:r w:rsidR="00AF121F">
        <w:t xml:space="preserve"> sources of energy</w:t>
      </w:r>
      <w:r w:rsidR="00B31D52">
        <w:t xml:space="preserve"> and per capita </w:t>
      </w:r>
      <w:r w:rsidR="00AF121F">
        <w:t>levels of energy consumption</w:t>
      </w:r>
      <w:r w:rsidR="00B31D52">
        <w:t xml:space="preserve">. </w:t>
      </w:r>
      <w:r w:rsidR="00884630">
        <w:t xml:space="preserve"> </w:t>
      </w:r>
      <w:r w:rsidR="000A2A04">
        <w:t>A background reading</w:t>
      </w:r>
      <w:r w:rsidR="00C8043A">
        <w:t xml:space="preserve"> (in addition to other course readings)</w:t>
      </w:r>
      <w:r w:rsidR="000A2A04">
        <w:t xml:space="preserve"> will be:</w:t>
      </w:r>
    </w:p>
    <w:p w:rsidR="00C8043A" w:rsidRDefault="00C8043A" w:rsidP="00940130">
      <w:pPr>
        <w:pStyle w:val="Default"/>
      </w:pPr>
    </w:p>
    <w:p w:rsidR="00C8043A" w:rsidRDefault="00C8043A" w:rsidP="00940130">
      <w:pPr>
        <w:pStyle w:val="Default"/>
      </w:pPr>
      <w:hyperlink r:id="rId8" w:history="1">
        <w:r w:rsidRPr="00C8043A">
          <w:rPr>
            <w:rStyle w:val="Hyperlink"/>
          </w:rPr>
          <w:t>BP Statistical Review of Energy Use 2010</w:t>
        </w:r>
      </w:hyperlink>
      <w:r>
        <w:t xml:space="preserve"> – provides comparison of oil, natural gas, coal, nuclear energy, hydroelectricity and primary energy use. The report and historical data are available here:</w:t>
      </w:r>
      <w:r w:rsidR="000A2A04">
        <w:t xml:space="preserve"> </w:t>
      </w:r>
      <w:hyperlink r:id="rId9" w:history="1">
        <w:r>
          <w:rPr>
            <w:rStyle w:val="Hyperlink"/>
          </w:rPr>
          <w:t>http://www.bp.com/sectiongene</w:t>
        </w:r>
        <w:r>
          <w:rPr>
            <w:rStyle w:val="Hyperlink"/>
          </w:rPr>
          <w:t>r</w:t>
        </w:r>
        <w:r>
          <w:rPr>
            <w:rStyle w:val="Hyperlink"/>
          </w:rPr>
          <w:t>icarticle.do?categoryId=9023805&amp;contentId=7044483</w:t>
        </w:r>
      </w:hyperlink>
    </w:p>
    <w:p w:rsidR="00C8043A" w:rsidRDefault="00C8043A" w:rsidP="00940130">
      <w:pPr>
        <w:pStyle w:val="Default"/>
      </w:pPr>
    </w:p>
    <w:p w:rsidR="00C8043A" w:rsidRDefault="00C8043A" w:rsidP="00940130">
      <w:pPr>
        <w:pStyle w:val="Default"/>
      </w:pPr>
    </w:p>
    <w:p w:rsidR="00C8043A" w:rsidRDefault="00B31D52" w:rsidP="00940130">
      <w:pPr>
        <w:pStyle w:val="Default"/>
      </w:pPr>
      <w:r>
        <w:t>At</w:t>
      </w:r>
      <w:r w:rsidR="001919B6">
        <w:t xml:space="preserve"> the end o</w:t>
      </w:r>
      <w:r w:rsidR="00884630">
        <w:t>f the second class session</w:t>
      </w:r>
      <w:r>
        <w:t>, students will be asked to</w:t>
      </w:r>
      <w:r w:rsidR="00C8043A">
        <w:t xml:space="preserve"> conduct a comparative inquiry </w:t>
      </w:r>
      <w:r w:rsidR="000A2A04">
        <w:t>about</w:t>
      </w:r>
      <w:r w:rsidR="00C8043A">
        <w:t xml:space="preserve"> per capita energy use </w:t>
      </w:r>
      <w:r>
        <w:t>in six regions around the world</w:t>
      </w:r>
      <w:r w:rsidR="00940130" w:rsidRPr="00831AFA">
        <w:t xml:space="preserve">. </w:t>
      </w:r>
      <w:r w:rsidR="000A2A04">
        <w:t>Six groups of 4 students will be assigned one of the following regions:</w:t>
      </w:r>
    </w:p>
    <w:p w:rsidR="00C8043A" w:rsidRDefault="00C8043A" w:rsidP="00940130">
      <w:pPr>
        <w:pStyle w:val="Default"/>
      </w:pPr>
    </w:p>
    <w:p w:rsidR="00C8043A" w:rsidRDefault="00C8043A" w:rsidP="000A2A04">
      <w:pPr>
        <w:pStyle w:val="Default"/>
        <w:numPr>
          <w:ilvl w:val="0"/>
          <w:numId w:val="10"/>
        </w:numPr>
      </w:pPr>
      <w:r>
        <w:t>Group 1: South and Central America</w:t>
      </w:r>
    </w:p>
    <w:p w:rsidR="000A2A04" w:rsidRDefault="00C8043A" w:rsidP="000A2A04">
      <w:pPr>
        <w:pStyle w:val="Default"/>
        <w:numPr>
          <w:ilvl w:val="0"/>
          <w:numId w:val="10"/>
        </w:numPr>
      </w:pPr>
      <w:r>
        <w:t xml:space="preserve">Group 2: </w:t>
      </w:r>
      <w:r w:rsidR="000A2A04">
        <w:t>Europe and Eurasia</w:t>
      </w:r>
    </w:p>
    <w:p w:rsidR="000A2A04" w:rsidRDefault="000A2A04" w:rsidP="000A2A04">
      <w:pPr>
        <w:pStyle w:val="Default"/>
        <w:numPr>
          <w:ilvl w:val="0"/>
          <w:numId w:val="10"/>
        </w:numPr>
      </w:pPr>
      <w:r>
        <w:t>Group 3: Middle East</w:t>
      </w:r>
    </w:p>
    <w:p w:rsidR="000A2A04" w:rsidRDefault="000A2A04" w:rsidP="000A2A04">
      <w:pPr>
        <w:pStyle w:val="Default"/>
        <w:numPr>
          <w:ilvl w:val="0"/>
          <w:numId w:val="10"/>
        </w:numPr>
      </w:pPr>
      <w:r>
        <w:t>Group 4: Africa</w:t>
      </w:r>
    </w:p>
    <w:p w:rsidR="000A2A04" w:rsidRDefault="000A2A04" w:rsidP="000A2A04">
      <w:pPr>
        <w:pStyle w:val="Default"/>
        <w:numPr>
          <w:ilvl w:val="0"/>
          <w:numId w:val="10"/>
        </w:numPr>
      </w:pPr>
      <w:r>
        <w:t>Group 5: Asia Pacific</w:t>
      </w:r>
    </w:p>
    <w:p w:rsidR="000A2A04" w:rsidRDefault="000A2A04" w:rsidP="000A2A04">
      <w:pPr>
        <w:pStyle w:val="Default"/>
        <w:numPr>
          <w:ilvl w:val="0"/>
          <w:numId w:val="10"/>
        </w:numPr>
      </w:pPr>
      <w:r>
        <w:t>Group 6: North America</w:t>
      </w:r>
    </w:p>
    <w:p w:rsidR="00C8043A" w:rsidRDefault="00C8043A" w:rsidP="00940130">
      <w:pPr>
        <w:pStyle w:val="Default"/>
      </w:pPr>
    </w:p>
    <w:p w:rsidR="001E4902" w:rsidRDefault="000A2A04" w:rsidP="007A075C">
      <w:pPr>
        <w:pStyle w:val="Default"/>
      </w:pPr>
      <w:r>
        <w:t>Each group select</w:t>
      </w:r>
      <w:r w:rsidR="00B31D52">
        <w:t>s</w:t>
      </w:r>
      <w:r>
        <w:t xml:space="preserve"> 4 countries within their</w:t>
      </w:r>
      <w:r w:rsidR="00C17EAC">
        <w:t xml:space="preserve"> region </w:t>
      </w:r>
      <w:r>
        <w:t>top two and bottom two in terms</w:t>
      </w:r>
      <w:r w:rsidR="00C17EAC">
        <w:t xml:space="preserve"> of per capita consumption</w:t>
      </w:r>
      <w:r>
        <w:t xml:space="preserve">. </w:t>
      </w:r>
      <w:r w:rsidR="007A075C">
        <w:t>This allows for each member of the group to take up</w:t>
      </w:r>
      <w:r>
        <w:t xml:space="preserve"> one country as their </w:t>
      </w:r>
      <w:r w:rsidR="007A075C">
        <w:t xml:space="preserve">primary </w:t>
      </w:r>
      <w:r w:rsidR="007A075C">
        <w:t>research</w:t>
      </w:r>
      <w:r w:rsidR="007A075C">
        <w:t xml:space="preserve"> focus. </w:t>
      </w:r>
      <w:r w:rsidR="00C17EAC">
        <w:t>Student groups are tasked with the following two activities:</w:t>
      </w:r>
    </w:p>
    <w:p w:rsidR="00AF121F" w:rsidRDefault="00AF121F" w:rsidP="00940130">
      <w:pPr>
        <w:pStyle w:val="Default"/>
      </w:pPr>
    </w:p>
    <w:p w:rsidR="00C8043A" w:rsidRDefault="00C8043A" w:rsidP="00AF27E5">
      <w:pPr>
        <w:pStyle w:val="Default"/>
        <w:numPr>
          <w:ilvl w:val="0"/>
          <w:numId w:val="2"/>
        </w:numPr>
        <w:ind w:left="720" w:hanging="360"/>
      </w:pPr>
      <w:r>
        <w:t xml:space="preserve">Conduct an inquiry about per capital energy consumption in </w:t>
      </w:r>
      <w:r w:rsidR="007A075C">
        <w:t>their region with four illustrative cases (the four countries)</w:t>
      </w:r>
      <w:r>
        <w:t xml:space="preserve">  </w:t>
      </w:r>
    </w:p>
    <w:p w:rsidR="00C17EAC" w:rsidRDefault="00C17EAC" w:rsidP="00C17EAC">
      <w:pPr>
        <w:pStyle w:val="Default"/>
        <w:ind w:left="720"/>
      </w:pPr>
    </w:p>
    <w:p w:rsidR="006857AD" w:rsidRDefault="006857AD" w:rsidP="00AF27E5">
      <w:pPr>
        <w:pStyle w:val="Default"/>
        <w:numPr>
          <w:ilvl w:val="0"/>
          <w:numId w:val="2"/>
        </w:numPr>
        <w:ind w:left="720" w:hanging="360"/>
      </w:pPr>
      <w:r>
        <w:t xml:space="preserve">Draft a </w:t>
      </w:r>
      <w:r w:rsidR="00C8043A">
        <w:t xml:space="preserve">brief </w:t>
      </w:r>
      <w:r w:rsidR="00C17EAC">
        <w:t>paper</w:t>
      </w:r>
      <w:r w:rsidR="00C8043A">
        <w:t xml:space="preserve"> </w:t>
      </w:r>
      <w:r w:rsidR="00C17EAC">
        <w:t>about</w:t>
      </w:r>
      <w:r w:rsidR="00C8043A">
        <w:t xml:space="preserve"> current consumption rates in </w:t>
      </w:r>
      <w:r w:rsidR="007A075C">
        <w:t>their region</w:t>
      </w:r>
      <w:r w:rsidR="00C17EAC">
        <w:t>, comparing high with lo</w:t>
      </w:r>
      <w:r w:rsidR="00656AB4">
        <w:t xml:space="preserve">w per capita energy use nations. </w:t>
      </w:r>
    </w:p>
    <w:p w:rsidR="001454C6" w:rsidRDefault="001454C6" w:rsidP="001454C6">
      <w:pPr>
        <w:pStyle w:val="Default"/>
        <w:ind w:left="720"/>
      </w:pPr>
    </w:p>
    <w:p w:rsidR="007A075C" w:rsidRDefault="007A075C" w:rsidP="00940130">
      <w:pPr>
        <w:pStyle w:val="Default"/>
      </w:pPr>
    </w:p>
    <w:p w:rsidR="007A075C" w:rsidRPr="00C17EAC" w:rsidRDefault="00B31D52" w:rsidP="00940130">
      <w:pPr>
        <w:pStyle w:val="Default"/>
        <w:rPr>
          <w:b/>
        </w:rPr>
      </w:pPr>
      <w:r>
        <w:rPr>
          <w:b/>
        </w:rPr>
        <w:t>T</w:t>
      </w:r>
      <w:r w:rsidR="007A075C" w:rsidRPr="00C17EAC">
        <w:rPr>
          <w:b/>
        </w:rPr>
        <w:t>ask #1</w:t>
      </w:r>
      <w:r>
        <w:rPr>
          <w:b/>
        </w:rPr>
        <w:t xml:space="preserve"> Sources</w:t>
      </w:r>
      <w:r w:rsidR="007A075C" w:rsidRPr="00C17EAC">
        <w:rPr>
          <w:b/>
        </w:rPr>
        <w:t>:</w:t>
      </w:r>
    </w:p>
    <w:p w:rsidR="007A075C" w:rsidRPr="00B31D52" w:rsidRDefault="007A075C" w:rsidP="007A075C">
      <w:pPr>
        <w:pStyle w:val="Default"/>
        <w:numPr>
          <w:ilvl w:val="0"/>
          <w:numId w:val="11"/>
        </w:numPr>
        <w:rPr>
          <w:b/>
        </w:rPr>
      </w:pPr>
      <w:r w:rsidRPr="00B31D52">
        <w:t xml:space="preserve">BP Energy Charting Tool: </w:t>
      </w:r>
      <w:hyperlink r:id="rId10" w:history="1">
        <w:r w:rsidRPr="00B31D52">
          <w:rPr>
            <w:rStyle w:val="Hyperlink"/>
          </w:rPr>
          <w:t>http://www.bp.com/sectiongenericarticle.do?categoryId=9023805&amp;contentId=7044483</w:t>
        </w:r>
      </w:hyperlink>
    </w:p>
    <w:p w:rsidR="00656AB4" w:rsidRPr="00B31D52" w:rsidRDefault="00656AB4" w:rsidP="00656A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International Total Primary Energy Consumption and Energy Intensity   </w:t>
      </w:r>
      <w:hyperlink r:id="rId11" w:history="1">
        <w:r w:rsidRPr="00B31D52">
          <w:rPr>
            <w:rStyle w:val="Hyperlink"/>
            <w:rFonts w:ascii="Times New Roman" w:hAnsi="Times New Roman" w:cs="Times New Roman"/>
            <w:sz w:val="24"/>
            <w:szCs w:val="24"/>
          </w:rPr>
          <w:t>http://www.eia.doe.gov/emeu/international/energyconsumption.html</w:t>
        </w:r>
      </w:hyperlink>
    </w:p>
    <w:p w:rsidR="00656AB4" w:rsidRPr="00B31D52" w:rsidRDefault="00656AB4" w:rsidP="00656A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1D52">
        <w:rPr>
          <w:rFonts w:ascii="Times New Roman" w:hAnsi="Times New Roman" w:cs="Times New Roman"/>
          <w:sz w:val="24"/>
          <w:szCs w:val="24"/>
        </w:rPr>
        <w:lastRenderedPageBreak/>
        <w:t>European Environmental Agency: Total energy consumption per capita and final energy consumption per capita in 2004 and projections of 2030</w:t>
      </w:r>
      <w:r w:rsidR="00B31D52" w:rsidRPr="00B31D52">
        <w:rPr>
          <w:rFonts w:ascii="Times New Roman" w:hAnsi="Times New Roman" w:cs="Times New Roman"/>
          <w:sz w:val="24"/>
          <w:szCs w:val="24"/>
        </w:rPr>
        <w:t xml:space="preserve"> (data and maps):</w:t>
      </w:r>
    </w:p>
    <w:p w:rsidR="00656AB4" w:rsidRPr="00B31D52" w:rsidRDefault="00656AB4" w:rsidP="00B31D5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fldChar w:fldCharType="begin"/>
      </w: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instrText xml:space="preserve"> HYPERLINK "http://www.eea.europa.eu/data-and-maps/figures/total-energy-consumption-per-capita-and-final-energy-consumption-per-capita-in-2004-and-projections-of-2030" </w:instrText>
      </w: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fldChar w:fldCharType="separate"/>
      </w:r>
      <w:r w:rsidRPr="00B31D52">
        <w:rPr>
          <w:rStyle w:val="Hyperlink"/>
          <w:rFonts w:ascii="Times New Roman" w:eastAsia="Times New Roman" w:hAnsi="Times New Roman" w:cs="Times New Roman"/>
          <w:bCs/>
          <w:sz w:val="24"/>
          <w:szCs w:val="24"/>
        </w:rPr>
        <w:t>http://www.eea.europa.eu/data-and-maps/figures/total-energy-consumption-per-capita-and-final-energy-consumption-per-capita-in-2004-and-projections-of-2030</w:t>
      </w: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fldChar w:fldCharType="end"/>
      </w:r>
    </w:p>
    <w:p w:rsidR="00656AB4" w:rsidRPr="00B31D52" w:rsidRDefault="00B31D52" w:rsidP="00B31D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Wikipedia List of Countries by energy consumption per capita: </w:t>
      </w:r>
      <w:hyperlink r:id="rId12" w:history="1">
        <w:r w:rsidRPr="00B31D5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http://en.wikipedia.org/wiki/List_of_countries_by_energy_consumption_per_capita</w:t>
        </w:r>
      </w:hyperlink>
    </w:p>
    <w:p w:rsidR="00B31D52" w:rsidRPr="00B31D52" w:rsidRDefault="00B31D52" w:rsidP="00B31D5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World Resources Institute: The Environmental Information Portal (data tables): </w:t>
      </w:r>
      <w:hyperlink r:id="rId13" w:history="1">
        <w:r w:rsidRPr="00B31D52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http://earthtrends.wri.org/gsearch.php?kw=energy&amp;action=results</w:t>
        </w:r>
      </w:hyperlink>
    </w:p>
    <w:p w:rsidR="00B31D52" w:rsidRPr="00B31D52" w:rsidRDefault="00B31D52" w:rsidP="00656AB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World Resources Institute: The Environmental Information Portal (</w:t>
      </w: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Country Profiles</w:t>
      </w:r>
      <w:r w:rsidRPr="00B31D5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):</w:t>
      </w:r>
    </w:p>
    <w:p w:rsidR="00B31D52" w:rsidRDefault="00B31D52" w:rsidP="00B31D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D93F69">
          <w:rPr>
            <w:rStyle w:val="Hyperlink"/>
            <w:rFonts w:ascii="Times New Roman" w:hAnsi="Times New Roman" w:cs="Times New Roman"/>
            <w:sz w:val="24"/>
            <w:szCs w:val="24"/>
          </w:rPr>
          <w:t>http://earthtrends.wri.org/searchable_db/index.php?theme=6&amp;variable_ID=574&amp;action=select_countries</w:t>
        </w:r>
      </w:hyperlink>
    </w:p>
    <w:p w:rsidR="00B31D52" w:rsidRDefault="00B31D52" w:rsidP="00B31D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1D52" w:rsidRPr="00B31D52" w:rsidRDefault="00B31D52" w:rsidP="00B31D52">
      <w:pPr>
        <w:pStyle w:val="Default"/>
        <w:numPr>
          <w:ilvl w:val="0"/>
          <w:numId w:val="11"/>
        </w:numPr>
        <w:rPr>
          <w:b/>
        </w:rPr>
      </w:pPr>
      <w:r w:rsidRPr="00B31D52">
        <w:t>Google Earth Visualizations –</w:t>
      </w:r>
      <w:r w:rsidRPr="00B31D52">
        <w:rPr>
          <w:b/>
        </w:rPr>
        <w:t xml:space="preserve"> </w:t>
      </w:r>
      <w:r w:rsidRPr="00B31D52">
        <w:t xml:space="preserve">energy consumption rates across the US and around the world (sources provided by Glenn Richard): </w:t>
      </w:r>
      <w:hyperlink r:id="rId15" w:history="1">
        <w:r w:rsidRPr="00B31D52">
          <w:rPr>
            <w:rStyle w:val="Hyperlink"/>
          </w:rPr>
          <w:t>http://serc.carleton.edu/NAGTWorkshops/teaching_methods/google_earth/examples/energy.html</w:t>
        </w:r>
      </w:hyperlink>
    </w:p>
    <w:p w:rsidR="00B31D52" w:rsidRPr="00B31D52" w:rsidRDefault="00B31D52" w:rsidP="00B31D52">
      <w:pPr>
        <w:pStyle w:val="Default"/>
        <w:numPr>
          <w:ilvl w:val="0"/>
          <w:numId w:val="11"/>
        </w:numPr>
        <w:rPr>
          <w:b/>
        </w:rPr>
      </w:pPr>
      <w:r w:rsidRPr="00B31D52">
        <w:t xml:space="preserve">Historical use of energy in the US: </w:t>
      </w:r>
      <w:hyperlink r:id="rId16" w:history="1">
        <w:r w:rsidRPr="00B31D52">
          <w:rPr>
            <w:rStyle w:val="Hyperlink"/>
          </w:rPr>
          <w:t>http://www.eia.doe.gov/totalenergy/data/annual/</w:t>
        </w:r>
      </w:hyperlink>
    </w:p>
    <w:p w:rsidR="00B31D52" w:rsidRPr="00B31D52" w:rsidRDefault="00B31D52" w:rsidP="00B31D52">
      <w:pPr>
        <w:pStyle w:val="ListParagraph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31D52" w:rsidRPr="001E4902" w:rsidRDefault="00B31D52" w:rsidP="00656AB4">
      <w:pPr>
        <w:pStyle w:val="Default"/>
        <w:rPr>
          <w:b/>
        </w:rPr>
      </w:pPr>
    </w:p>
    <w:p w:rsidR="00AF27E5" w:rsidRDefault="00AF27E5" w:rsidP="00940130">
      <w:pPr>
        <w:pStyle w:val="Default"/>
        <w:rPr>
          <w:b/>
        </w:rPr>
      </w:pPr>
    </w:p>
    <w:p w:rsidR="00C17EAC" w:rsidRDefault="00C17EAC" w:rsidP="00940130">
      <w:pPr>
        <w:pStyle w:val="Default"/>
        <w:rPr>
          <w:b/>
        </w:rPr>
      </w:pPr>
      <w:r>
        <w:rPr>
          <w:b/>
        </w:rPr>
        <w:t xml:space="preserve">Task #2: </w:t>
      </w:r>
    </w:p>
    <w:p w:rsidR="00C17EAC" w:rsidRDefault="00C17EAC" w:rsidP="00940130">
      <w:pPr>
        <w:pStyle w:val="Default"/>
        <w:rPr>
          <w:b/>
        </w:rPr>
      </w:pPr>
    </w:p>
    <w:p w:rsidR="00467916" w:rsidRDefault="001E4902" w:rsidP="00940130">
      <w:pPr>
        <w:pStyle w:val="Default"/>
      </w:pPr>
      <w:r>
        <w:t xml:space="preserve">After </w:t>
      </w:r>
      <w:r w:rsidR="00C17EAC">
        <w:t>students have</w:t>
      </w:r>
      <w:r w:rsidR="007A075C">
        <w:t xml:space="preserve"> gathered some data and learned about the energy culture of the</w:t>
      </w:r>
      <w:r w:rsidR="00C17EAC">
        <w:t>ir countries</w:t>
      </w:r>
      <w:r w:rsidR="007A075C">
        <w:t xml:space="preserve">, </w:t>
      </w:r>
      <w:r w:rsidR="00C17EAC">
        <w:t>each group submits a brief 2-3 page paper about current energy consumption, major sources of energy and potential for moving away from fossil-based to renewable sources of energy.</w:t>
      </w:r>
      <w:r w:rsidR="007A075C">
        <w:t xml:space="preserve"> </w:t>
      </w:r>
      <w:r w:rsidR="00375A03">
        <w:t xml:space="preserve">The goal is to </w:t>
      </w:r>
      <w:r w:rsidR="00C17EAC">
        <w:t xml:space="preserve">compare </w:t>
      </w:r>
      <w:r w:rsidR="00656AB4">
        <w:t>high with low energy consumption states within the region and draw implications for their likely position in climate diplomacy</w:t>
      </w:r>
      <w:r w:rsidR="00C17EAC">
        <w:t xml:space="preserve">. Students are encouraged to present their findings – papers – in class in brief 15 minute presentations. </w:t>
      </w:r>
      <w:r w:rsidR="00656AB4">
        <w:t>Questions to guide this written assignment will be provided beforehand.</w:t>
      </w:r>
    </w:p>
    <w:p w:rsidR="001E4902" w:rsidRPr="00467916" w:rsidRDefault="001E4902" w:rsidP="00940130">
      <w:pPr>
        <w:pStyle w:val="Default"/>
      </w:pPr>
      <w:r>
        <w:t xml:space="preserve"> </w:t>
      </w:r>
    </w:p>
    <w:p w:rsidR="001454C6" w:rsidRDefault="001454C6" w:rsidP="00940130">
      <w:pPr>
        <w:pStyle w:val="Default"/>
        <w:rPr>
          <w:rFonts w:ascii="Book Antiqua" w:hAnsi="Book Antiqua"/>
        </w:rPr>
      </w:pPr>
    </w:p>
    <w:p w:rsidR="009B0D9B" w:rsidRPr="00831AFA" w:rsidRDefault="00AB2BEE" w:rsidP="006C74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B0D9B" w:rsidRPr="00831AFA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C6" w:rsidRDefault="00B11BC6" w:rsidP="00831AFA">
      <w:pPr>
        <w:spacing w:after="0" w:line="240" w:lineRule="auto"/>
      </w:pPr>
      <w:r>
        <w:separator/>
      </w:r>
    </w:p>
  </w:endnote>
  <w:endnote w:type="continuationSeparator" w:id="0">
    <w:p w:rsidR="00B11BC6" w:rsidRDefault="00B11BC6" w:rsidP="0083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99964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E4902" w:rsidRDefault="001E4902">
            <w:pPr>
              <w:pStyle w:val="Footer"/>
              <w:jc w:val="right"/>
            </w:pPr>
            <w:r w:rsidRPr="001E4902">
              <w:rPr>
                <w:rFonts w:ascii="Times New Roman" w:hAnsi="Times New Roman" w:cs="Times New Roman"/>
              </w:rPr>
              <w:t xml:space="preserve">Page </w:t>
            </w:r>
            <w:r w:rsidRPr="001E4902">
              <w:rPr>
                <w:rFonts w:ascii="Times New Roman" w:hAnsi="Times New Roman" w:cs="Times New Roman"/>
                <w:bCs/>
              </w:rPr>
              <w:fldChar w:fldCharType="begin"/>
            </w:r>
            <w:r w:rsidRPr="001E4902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1E4902">
              <w:rPr>
                <w:rFonts w:ascii="Times New Roman" w:hAnsi="Times New Roman" w:cs="Times New Roman"/>
                <w:bCs/>
              </w:rPr>
              <w:fldChar w:fldCharType="separate"/>
            </w:r>
            <w:r w:rsidR="00D733C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1E4902">
              <w:rPr>
                <w:rFonts w:ascii="Times New Roman" w:hAnsi="Times New Roman" w:cs="Times New Roman"/>
                <w:bCs/>
              </w:rPr>
              <w:fldChar w:fldCharType="end"/>
            </w:r>
            <w:r w:rsidRPr="001E4902">
              <w:rPr>
                <w:rFonts w:ascii="Times New Roman" w:hAnsi="Times New Roman" w:cs="Times New Roman"/>
              </w:rPr>
              <w:t xml:space="preserve"> of </w:t>
            </w:r>
            <w:r w:rsidRPr="001E4902">
              <w:rPr>
                <w:rFonts w:ascii="Times New Roman" w:hAnsi="Times New Roman" w:cs="Times New Roman"/>
                <w:bCs/>
              </w:rPr>
              <w:fldChar w:fldCharType="begin"/>
            </w:r>
            <w:r w:rsidRPr="001E4902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1E4902">
              <w:rPr>
                <w:rFonts w:ascii="Times New Roman" w:hAnsi="Times New Roman" w:cs="Times New Roman"/>
                <w:bCs/>
              </w:rPr>
              <w:fldChar w:fldCharType="separate"/>
            </w:r>
            <w:r w:rsidR="00D733C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1E4902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1E4902" w:rsidRDefault="001E49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C6" w:rsidRDefault="00B11BC6" w:rsidP="00831AFA">
      <w:pPr>
        <w:spacing w:after="0" w:line="240" w:lineRule="auto"/>
      </w:pPr>
      <w:r>
        <w:separator/>
      </w:r>
    </w:p>
  </w:footnote>
  <w:footnote w:type="continuationSeparator" w:id="0">
    <w:p w:rsidR="00B11BC6" w:rsidRDefault="00B11BC6" w:rsidP="00831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7844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D3C65"/>
    <w:multiLevelType w:val="hybridMultilevel"/>
    <w:tmpl w:val="5830A9A4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930D8"/>
    <w:multiLevelType w:val="hybridMultilevel"/>
    <w:tmpl w:val="009A8C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53C20"/>
    <w:multiLevelType w:val="hybridMultilevel"/>
    <w:tmpl w:val="8ED89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5622B1"/>
    <w:multiLevelType w:val="hybridMultilevel"/>
    <w:tmpl w:val="4E9045A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5113"/>
    <w:multiLevelType w:val="hybridMultilevel"/>
    <w:tmpl w:val="3E40A43E"/>
    <w:lvl w:ilvl="0" w:tplc="5754A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16C65"/>
    <w:multiLevelType w:val="hybridMultilevel"/>
    <w:tmpl w:val="543ACB4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1A8B"/>
    <w:multiLevelType w:val="hybridMultilevel"/>
    <w:tmpl w:val="2F1A5DC0"/>
    <w:lvl w:ilvl="0" w:tplc="BA747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302B8D"/>
    <w:multiLevelType w:val="hybridMultilevel"/>
    <w:tmpl w:val="0EC852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F7CF6"/>
    <w:multiLevelType w:val="hybridMultilevel"/>
    <w:tmpl w:val="46E051CA"/>
    <w:lvl w:ilvl="0" w:tplc="52748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52D3F"/>
    <w:multiLevelType w:val="hybridMultilevel"/>
    <w:tmpl w:val="1A022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30"/>
    <w:rsid w:val="000A2A04"/>
    <w:rsid w:val="00104A54"/>
    <w:rsid w:val="001454C6"/>
    <w:rsid w:val="001919B6"/>
    <w:rsid w:val="001C2F92"/>
    <w:rsid w:val="001E4902"/>
    <w:rsid w:val="00375A03"/>
    <w:rsid w:val="003B180A"/>
    <w:rsid w:val="004102EF"/>
    <w:rsid w:val="00467916"/>
    <w:rsid w:val="00656AB4"/>
    <w:rsid w:val="00676A93"/>
    <w:rsid w:val="006857AD"/>
    <w:rsid w:val="006C74C8"/>
    <w:rsid w:val="007A075C"/>
    <w:rsid w:val="00831AFA"/>
    <w:rsid w:val="00884630"/>
    <w:rsid w:val="008D70C9"/>
    <w:rsid w:val="009110BC"/>
    <w:rsid w:val="00940130"/>
    <w:rsid w:val="009B0D9B"/>
    <w:rsid w:val="00AB2BEE"/>
    <w:rsid w:val="00AB3B39"/>
    <w:rsid w:val="00AF121F"/>
    <w:rsid w:val="00AF27E5"/>
    <w:rsid w:val="00B11BC6"/>
    <w:rsid w:val="00B14110"/>
    <w:rsid w:val="00B31D52"/>
    <w:rsid w:val="00B667D6"/>
    <w:rsid w:val="00C118D5"/>
    <w:rsid w:val="00C17EAC"/>
    <w:rsid w:val="00C8043A"/>
    <w:rsid w:val="00D733CC"/>
    <w:rsid w:val="00D74D33"/>
    <w:rsid w:val="00E50BBC"/>
    <w:rsid w:val="00EA3F02"/>
    <w:rsid w:val="00EA7121"/>
    <w:rsid w:val="00F6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FA"/>
  </w:style>
  <w:style w:type="paragraph" w:styleId="Footer">
    <w:name w:val="footer"/>
    <w:basedOn w:val="Normal"/>
    <w:link w:val="FooterChar"/>
    <w:uiPriority w:val="99"/>
    <w:unhideWhenUsed/>
    <w:rsid w:val="0083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FA"/>
  </w:style>
  <w:style w:type="paragraph" w:styleId="BalloonText">
    <w:name w:val="Balloon Text"/>
    <w:basedOn w:val="Normal"/>
    <w:link w:val="BalloonTextChar"/>
    <w:uiPriority w:val="99"/>
    <w:semiHidden/>
    <w:unhideWhenUsed/>
    <w:rsid w:val="0083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043A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0A2A04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2A0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6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0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AFA"/>
  </w:style>
  <w:style w:type="paragraph" w:styleId="Footer">
    <w:name w:val="footer"/>
    <w:basedOn w:val="Normal"/>
    <w:link w:val="FooterChar"/>
    <w:uiPriority w:val="99"/>
    <w:unhideWhenUsed/>
    <w:rsid w:val="00831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AFA"/>
  </w:style>
  <w:style w:type="paragraph" w:styleId="BalloonText">
    <w:name w:val="Balloon Text"/>
    <w:basedOn w:val="Normal"/>
    <w:link w:val="BalloonTextChar"/>
    <w:uiPriority w:val="99"/>
    <w:semiHidden/>
    <w:unhideWhenUsed/>
    <w:rsid w:val="0083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A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8043A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0A2A04"/>
    <w:pPr>
      <w:numPr>
        <w:numId w:val="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A2A0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6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0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4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9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310833">
      <w:bodyDiv w:val="1"/>
      <w:marLeft w:val="0"/>
      <w:marRight w:val="0"/>
      <w:marTop w:val="0"/>
      <w:marBottom w:val="0"/>
      <w:divBdr>
        <w:top w:val="single" w:sz="36" w:space="0" w:color="FFC200"/>
        <w:left w:val="none" w:sz="0" w:space="0" w:color="auto"/>
        <w:bottom w:val="none" w:sz="0" w:space="0" w:color="auto"/>
        <w:right w:val="none" w:sz="0" w:space="0" w:color="auto"/>
      </w:divBdr>
      <w:divsChild>
        <w:div w:id="6144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1312">
              <w:marLeft w:val="3"/>
              <w:marRight w:val="3"/>
              <w:marTop w:val="3"/>
              <w:marBottom w:val="3"/>
              <w:divBdr>
                <w:top w:val="single" w:sz="36" w:space="0" w:color="FFC2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497886">
      <w:bodyDiv w:val="1"/>
      <w:marLeft w:val="0"/>
      <w:marRight w:val="0"/>
      <w:marTop w:val="0"/>
      <w:marBottom w:val="0"/>
      <w:divBdr>
        <w:top w:val="single" w:sz="36" w:space="0" w:color="FFC200"/>
        <w:left w:val="none" w:sz="0" w:space="0" w:color="auto"/>
        <w:bottom w:val="none" w:sz="0" w:space="0" w:color="auto"/>
        <w:right w:val="none" w:sz="0" w:space="0" w:color="auto"/>
      </w:divBdr>
      <w:divsChild>
        <w:div w:id="18880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5663">
              <w:marLeft w:val="3"/>
              <w:marRight w:val="3"/>
              <w:marTop w:val="3"/>
              <w:marBottom w:val="3"/>
              <w:divBdr>
                <w:top w:val="single" w:sz="36" w:space="0" w:color="FFC2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6219">
      <w:bodyDiv w:val="1"/>
      <w:marLeft w:val="0"/>
      <w:marRight w:val="0"/>
      <w:marTop w:val="0"/>
      <w:marBottom w:val="0"/>
      <w:divBdr>
        <w:top w:val="single" w:sz="36" w:space="0" w:color="FFC200"/>
        <w:left w:val="none" w:sz="0" w:space="0" w:color="auto"/>
        <w:bottom w:val="none" w:sz="0" w:space="0" w:color="auto"/>
        <w:right w:val="none" w:sz="0" w:space="0" w:color="auto"/>
      </w:divBdr>
      <w:divsChild>
        <w:div w:id="114793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1771">
              <w:marLeft w:val="3"/>
              <w:marRight w:val="3"/>
              <w:marTop w:val="3"/>
              <w:marBottom w:val="3"/>
              <w:divBdr>
                <w:top w:val="single" w:sz="36" w:space="0" w:color="FFC2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.com/liveassets/bp_internet/globalbp/globalbp_uk_english/reports_and_publications/statistical_energy_review_2008/STAGING/local_assets/2010_downloads/statistical_review_of_world_energy_full_report_2010.pdf" TargetMode="External"/><Relationship Id="rId13" Type="http://schemas.openxmlformats.org/officeDocument/2006/relationships/hyperlink" Target="http://earthtrends.wri.org/gsearch.php?kw=energy&amp;action=results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List_of_countries_by_energy_consumption_per_capit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ia.doe.gov/totalenergy/data/annual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ia.doe.gov/emeu/international/energyconsumption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erc.carleton.edu/NAGTWorkshops/teaching_methods/google_earth/examples/energy.html" TargetMode="External"/><Relationship Id="rId10" Type="http://schemas.openxmlformats.org/officeDocument/2006/relationships/hyperlink" Target="http://www.bp.com/sectiongenericarticle.do?categoryId=9023805&amp;contentId=704448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p.com/sectiongenericarticle.do?categoryId=9023805&amp;contentId=7044483" TargetMode="External"/><Relationship Id="rId14" Type="http://schemas.openxmlformats.org/officeDocument/2006/relationships/hyperlink" Target="http://earthtrends.wri.org/searchable_db/index.php?theme=6&amp;variable_ID=574&amp;action=select_count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Tani</cp:lastModifiedBy>
  <cp:revision>2</cp:revision>
  <cp:lastPrinted>2011-03-14T14:39:00Z</cp:lastPrinted>
  <dcterms:created xsi:type="dcterms:W3CDTF">2011-04-18T02:36:00Z</dcterms:created>
  <dcterms:modified xsi:type="dcterms:W3CDTF">2011-04-18T02:36:00Z</dcterms:modified>
</cp:coreProperties>
</file>